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2DF25" w14:textId="77777777" w:rsidR="00D03A5E" w:rsidRDefault="00D03A5E" w:rsidP="00D03A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00050"/>
          <w:sz w:val="24"/>
          <w:szCs w:val="24"/>
          <w:u w:val="single"/>
          <w:lang w:eastAsia="es-CL"/>
        </w:rPr>
      </w:pPr>
    </w:p>
    <w:p w14:paraId="6227705F" w14:textId="6F16BC38" w:rsidR="00D03A5E" w:rsidRPr="00D03A5E" w:rsidRDefault="00D03A5E" w:rsidP="00D03A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s-CL"/>
        </w:rPr>
      </w:pPr>
      <w:r w:rsidRPr="00D03A5E">
        <w:rPr>
          <w:rFonts w:ascii="Arial" w:eastAsia="Times New Roman" w:hAnsi="Arial" w:cs="Arial"/>
          <w:b/>
          <w:bCs/>
          <w:sz w:val="24"/>
          <w:szCs w:val="24"/>
          <w:u w:val="single"/>
          <w:lang w:eastAsia="es-CL"/>
        </w:rPr>
        <w:t>Acuerdo de la Directiva Nacional Ampliada</w:t>
      </w:r>
    </w:p>
    <w:p w14:paraId="1E0ED5DD" w14:textId="77777777" w:rsidR="00D03A5E" w:rsidRPr="00D03A5E" w:rsidRDefault="00D03A5E" w:rsidP="00D03A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s-CL"/>
        </w:rPr>
      </w:pPr>
    </w:p>
    <w:p w14:paraId="3A2F4199" w14:textId="77777777" w:rsidR="00D03A5E" w:rsidRPr="00307792" w:rsidRDefault="00D03A5E" w:rsidP="00D03A5E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  <w:lang w:eastAsia="es-CL"/>
        </w:rPr>
      </w:pPr>
      <w:r w:rsidRPr="00307792">
        <w:rPr>
          <w:rFonts w:ascii="Arial" w:eastAsia="Times New Roman" w:hAnsi="Arial" w:cs="Arial"/>
          <w:i/>
          <w:iCs/>
          <w:sz w:val="24"/>
          <w:szCs w:val="24"/>
          <w:lang w:eastAsia="es-CL"/>
        </w:rPr>
        <w:t>Santiago, 30 de septiembre del 2019</w:t>
      </w:r>
    </w:p>
    <w:p w14:paraId="41F45AE8" w14:textId="77777777" w:rsidR="00D03A5E" w:rsidRPr="00D03A5E" w:rsidRDefault="00D03A5E" w:rsidP="00D03A5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CL"/>
        </w:rPr>
      </w:pPr>
    </w:p>
    <w:p w14:paraId="56504554" w14:textId="77777777" w:rsidR="00D03A5E" w:rsidRPr="00D03A5E" w:rsidRDefault="00D03A5E" w:rsidP="00D03A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6080998E" w14:textId="77777777" w:rsidR="00D03A5E" w:rsidRDefault="00D03A5E" w:rsidP="004F65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D03A5E">
        <w:rPr>
          <w:rFonts w:ascii="Arial" w:eastAsia="Times New Roman" w:hAnsi="Arial" w:cs="Arial"/>
          <w:sz w:val="24"/>
          <w:szCs w:val="24"/>
          <w:lang w:eastAsia="es-CL"/>
        </w:rPr>
        <w:t>Frente a la acusación constitucional presentada por un grupo de diputados opositores en contra de la Ministra de Educación</w:t>
      </w:r>
      <w:r>
        <w:rPr>
          <w:rFonts w:ascii="Arial" w:eastAsia="Times New Roman" w:hAnsi="Arial" w:cs="Arial"/>
          <w:sz w:val="24"/>
          <w:szCs w:val="24"/>
          <w:lang w:eastAsia="es-CL"/>
        </w:rPr>
        <w:t>,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doña Marcela Cubillos, la </w:t>
      </w:r>
      <w:r w:rsidRPr="00D03A5E">
        <w:rPr>
          <w:rFonts w:ascii="Arial" w:eastAsia="Times New Roman" w:hAnsi="Arial" w:cs="Arial"/>
          <w:i/>
          <w:iCs/>
          <w:sz w:val="24"/>
          <w:szCs w:val="24"/>
          <w:lang w:eastAsia="es-CL"/>
        </w:rPr>
        <w:t>Directiva Nacional Ampliada</w:t>
      </w:r>
      <w:r>
        <w:rPr>
          <w:rFonts w:ascii="Arial" w:eastAsia="Times New Roman" w:hAnsi="Arial" w:cs="Arial"/>
          <w:i/>
          <w:iCs/>
          <w:sz w:val="24"/>
          <w:szCs w:val="24"/>
          <w:lang w:eastAsia="es-CL"/>
        </w:rPr>
        <w:t xml:space="preserve"> del FREVS,</w:t>
      </w:r>
      <w:r w:rsidRPr="00D03A5E">
        <w:rPr>
          <w:rFonts w:ascii="Arial" w:eastAsia="Times New Roman" w:hAnsi="Arial" w:cs="Arial"/>
          <w:i/>
          <w:iCs/>
          <w:sz w:val="24"/>
          <w:szCs w:val="24"/>
          <w:lang w:eastAsia="es-CL"/>
        </w:rPr>
        <w:t xml:space="preserve"> 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>integrada por la directiva nacional y los presidente</w:t>
      </w:r>
      <w:r>
        <w:rPr>
          <w:rFonts w:ascii="Arial" w:eastAsia="Times New Roman" w:hAnsi="Arial" w:cs="Arial"/>
          <w:sz w:val="24"/>
          <w:szCs w:val="24"/>
          <w:lang w:eastAsia="es-CL"/>
        </w:rPr>
        <w:t>s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regionales</w:t>
      </w:r>
      <w:r>
        <w:rPr>
          <w:rFonts w:ascii="Arial" w:eastAsia="Times New Roman" w:hAnsi="Arial" w:cs="Arial"/>
          <w:sz w:val="24"/>
          <w:szCs w:val="24"/>
          <w:lang w:eastAsia="es-CL"/>
        </w:rPr>
        <w:t>,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ha desatado un proceso de consulta a sus bases</w:t>
      </w:r>
      <w:r>
        <w:rPr>
          <w:rFonts w:ascii="Arial" w:eastAsia="Times New Roman" w:hAnsi="Arial" w:cs="Arial"/>
          <w:sz w:val="24"/>
          <w:szCs w:val="24"/>
          <w:lang w:eastAsia="es-CL"/>
        </w:rPr>
        <w:t>,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y el 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>día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de hoy ha acuerda lo siguiente: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</w:p>
    <w:p w14:paraId="408FC7F5" w14:textId="77777777" w:rsidR="00D03A5E" w:rsidRDefault="00D03A5E" w:rsidP="00D03A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66F6E701" w14:textId="438DB740" w:rsidR="00D03A5E" w:rsidRPr="00D03A5E" w:rsidRDefault="00D03A5E" w:rsidP="00D03A5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1) 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>La Federación Regionalista Verde Social, es un partido progresista que cree en la educación pública y en su fortalecimiento, cuyos dirigentes históricamente se han opuesto al lucro en la educación, partidarios de su provisión gratuita en sus tres niveles, defensores de la libertad de enseñanza y que</w:t>
      </w:r>
      <w:r w:rsidR="00095487">
        <w:rPr>
          <w:rFonts w:ascii="Arial" w:eastAsia="Times New Roman" w:hAnsi="Arial" w:cs="Arial"/>
          <w:sz w:val="24"/>
          <w:szCs w:val="24"/>
          <w:lang w:eastAsia="es-CL"/>
        </w:rPr>
        <w:t>,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sin ser parte del gobierno de la Nueva Mayoría</w:t>
      </w:r>
      <w:r w:rsidR="00095487">
        <w:rPr>
          <w:rFonts w:ascii="Arial" w:eastAsia="Times New Roman" w:hAnsi="Arial" w:cs="Arial"/>
          <w:sz w:val="24"/>
          <w:szCs w:val="24"/>
          <w:lang w:eastAsia="es-CL"/>
        </w:rPr>
        <w:t>,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apoyaron las reformas a la educación impulsadas por Michelle Bachelet</w:t>
      </w:r>
      <w:r w:rsidR="007F630A">
        <w:rPr>
          <w:rFonts w:ascii="Arial" w:eastAsia="Times New Roman" w:hAnsi="Arial" w:cs="Arial"/>
          <w:sz w:val="24"/>
          <w:szCs w:val="24"/>
          <w:lang w:eastAsia="es-CL"/>
        </w:rPr>
        <w:t>,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y que le interesa que dichas reformas se implementen de buena fe, conforme a la ley y lo más rápido posible.</w:t>
      </w:r>
    </w:p>
    <w:p w14:paraId="29090BDF" w14:textId="77777777" w:rsidR="00D03A5E" w:rsidRPr="00D03A5E" w:rsidRDefault="00D03A5E" w:rsidP="00D03A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5B19432D" w14:textId="265AFC6F" w:rsidR="00D03A5E" w:rsidRDefault="00D03A5E" w:rsidP="00D03A5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2) 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Reconocemos el derecho constitucional de los diputados y diputadas de nuestro partido para formular este tipo de instrumento. Sin perjuicio de ello, instamos a los parlamentarios y parlamentarias de todos los partidos opositores </w:t>
      </w:r>
      <w:r w:rsidR="00977D13">
        <w:rPr>
          <w:rFonts w:ascii="Arial" w:eastAsia="Times New Roman" w:hAnsi="Arial" w:cs="Arial"/>
          <w:sz w:val="24"/>
          <w:szCs w:val="24"/>
          <w:lang w:eastAsia="es-CL"/>
        </w:rPr>
        <w:t xml:space="preserve">a 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>que</w:t>
      </w:r>
      <w:r>
        <w:rPr>
          <w:rFonts w:ascii="Arial" w:eastAsia="Times New Roman" w:hAnsi="Arial" w:cs="Arial"/>
          <w:sz w:val="24"/>
          <w:szCs w:val="24"/>
          <w:lang w:eastAsia="es-CL"/>
        </w:rPr>
        <w:t>,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en el futuro</w:t>
      </w:r>
      <w:r>
        <w:rPr>
          <w:rFonts w:ascii="Arial" w:eastAsia="Times New Roman" w:hAnsi="Arial" w:cs="Arial"/>
          <w:sz w:val="24"/>
          <w:szCs w:val="24"/>
          <w:lang w:eastAsia="es-CL"/>
        </w:rPr>
        <w:t>,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para formular o suscribir una acusación constitucional se realice previamente un proceso de discusión y deliberación colectiva que involucre a todas las bancadas</w:t>
      </w:r>
      <w:r>
        <w:rPr>
          <w:rFonts w:ascii="Arial" w:eastAsia="Times New Roman" w:hAnsi="Arial" w:cs="Arial"/>
          <w:sz w:val="24"/>
          <w:szCs w:val="24"/>
          <w:lang w:eastAsia="es-CL"/>
        </w:rPr>
        <w:t>;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como asimismo se genere un diálogo político en</w:t>
      </w:r>
      <w:r>
        <w:rPr>
          <w:rFonts w:ascii="Arial" w:eastAsia="Times New Roman" w:hAnsi="Arial" w:cs="Arial"/>
          <w:sz w:val="24"/>
          <w:szCs w:val="24"/>
          <w:lang w:eastAsia="es-CL"/>
        </w:rPr>
        <w:t>t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>re los partidos que las suscriben. Los votos del FREVS, como los de cualquier otro partido pueden ser determinantes en una votación de esta naturaleza y el partido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, 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>a través de sus parlamentarios</w:t>
      </w:r>
      <w:r>
        <w:rPr>
          <w:rFonts w:ascii="Arial" w:eastAsia="Times New Roman" w:hAnsi="Arial" w:cs="Arial"/>
          <w:sz w:val="24"/>
          <w:szCs w:val="24"/>
          <w:lang w:eastAsia="es-CL"/>
        </w:rPr>
        <w:t>,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no puede verse llevado a apoyarla sin deliberación y trabajo colectivo. El FREVS es un partido que promueve las decisiones colegiadas y que busca superar las acciones individualistas y caudillistas.</w:t>
      </w:r>
    </w:p>
    <w:p w14:paraId="7332F507" w14:textId="77777777" w:rsidR="00D03A5E" w:rsidRPr="00D03A5E" w:rsidRDefault="00D03A5E" w:rsidP="00D03A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04EF0C07" w14:textId="6924FF2A" w:rsidR="006205C4" w:rsidRDefault="00D03A5E" w:rsidP="00D03A5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3) 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Esta </w:t>
      </w:r>
      <w:r w:rsidRPr="00D03A5E">
        <w:rPr>
          <w:rFonts w:ascii="Arial" w:eastAsia="Times New Roman" w:hAnsi="Arial" w:cs="Arial"/>
          <w:i/>
          <w:iCs/>
          <w:sz w:val="24"/>
          <w:szCs w:val="24"/>
          <w:lang w:eastAsia="es-CL"/>
        </w:rPr>
        <w:t>Directiva Nacional Ampliada</w:t>
      </w:r>
      <w:r w:rsidRPr="00D03A5E">
        <w:rPr>
          <w:rFonts w:ascii="Arial" w:eastAsia="Times New Roman" w:hAnsi="Arial" w:cs="Arial"/>
          <w:i/>
          <w:iCs/>
          <w:sz w:val="24"/>
          <w:szCs w:val="24"/>
          <w:lang w:eastAsia="es-CL"/>
        </w:rPr>
        <w:t xml:space="preserve"> FREVS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>considera que la acusación constitucional contra la Ministra de Educación</w:t>
      </w:r>
      <w:r>
        <w:rPr>
          <w:rFonts w:ascii="Arial" w:eastAsia="Times New Roman" w:hAnsi="Arial" w:cs="Arial"/>
          <w:sz w:val="24"/>
          <w:szCs w:val="24"/>
          <w:lang w:eastAsia="es-CL"/>
        </w:rPr>
        <w:t>,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promovida inicialmente por el Partido Socialista y suscrita por parlamentarios de toda la oposición</w:t>
      </w:r>
      <w:r>
        <w:rPr>
          <w:rFonts w:ascii="Arial" w:eastAsia="Times New Roman" w:hAnsi="Arial" w:cs="Arial"/>
          <w:sz w:val="24"/>
          <w:szCs w:val="24"/>
          <w:lang w:eastAsia="es-CL"/>
        </w:rPr>
        <w:t>,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adolece de algunas debilidades en sus fundamentos jurídicos constitucionales y políticos. Pero reconoce que en el transcurso de su tramitación y discusión que se ha producido en el seno de la Comisión de la Cámara de Diputados</w:t>
      </w:r>
      <w:r w:rsidR="00DB4AB9">
        <w:rPr>
          <w:rFonts w:ascii="Arial" w:eastAsia="Times New Roman" w:hAnsi="Arial" w:cs="Arial"/>
          <w:sz w:val="24"/>
          <w:szCs w:val="24"/>
          <w:lang w:eastAsia="es-CL"/>
        </w:rPr>
        <w:t>,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que estudia su procedencia</w:t>
      </w:r>
      <w:r w:rsidR="00DB4AB9">
        <w:rPr>
          <w:rFonts w:ascii="Arial" w:eastAsia="Times New Roman" w:hAnsi="Arial" w:cs="Arial"/>
          <w:sz w:val="24"/>
          <w:szCs w:val="24"/>
          <w:lang w:eastAsia="es-CL"/>
        </w:rPr>
        <w:t>,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se han agregado antecedentes de hecho y elementos jurídicos que le han dado el peso para que sea suficiente para generar convicción para su 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>aprobación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. </w:t>
      </w:r>
    </w:p>
    <w:p w14:paraId="5E80C56B" w14:textId="77777777" w:rsidR="006205C4" w:rsidRDefault="006205C4">
      <w:pPr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br w:type="page"/>
      </w:r>
    </w:p>
    <w:p w14:paraId="61AD0D08" w14:textId="77777777" w:rsidR="00D03A5E" w:rsidRPr="00D03A5E" w:rsidRDefault="00D03A5E" w:rsidP="00D03A5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46D9D75A" w14:textId="7C25300E" w:rsidR="00D03A5E" w:rsidRPr="00D03A5E" w:rsidRDefault="00D03A5E" w:rsidP="004F65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Los regionalistas hacemos un </w:t>
      </w:r>
      <w:r w:rsidR="004F6552">
        <w:rPr>
          <w:rFonts w:ascii="Arial" w:eastAsia="Times New Roman" w:hAnsi="Arial" w:cs="Arial"/>
          <w:sz w:val="24"/>
          <w:szCs w:val="24"/>
          <w:lang w:eastAsia="es-CL"/>
        </w:rPr>
        <w:t xml:space="preserve">decidido 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esfuerzo 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para que 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la 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>oposición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salga fortalecida y no debilitada. Por lo que de la misma forma instamos a los partidos progresistas para que hagan </w:t>
      </w:r>
      <w:r w:rsidR="004F6552">
        <w:rPr>
          <w:rFonts w:ascii="Arial" w:eastAsia="Times New Roman" w:hAnsi="Arial" w:cs="Arial"/>
          <w:sz w:val="24"/>
          <w:szCs w:val="24"/>
          <w:lang w:eastAsia="es-CL"/>
        </w:rPr>
        <w:t xml:space="preserve">también 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un esfuerzo 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>importante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en el Senado</w:t>
      </w:r>
      <w:r>
        <w:rPr>
          <w:rFonts w:ascii="Arial" w:eastAsia="Times New Roman" w:hAnsi="Arial" w:cs="Arial"/>
          <w:sz w:val="24"/>
          <w:szCs w:val="24"/>
          <w:lang w:eastAsia="es-CL"/>
        </w:rPr>
        <w:t>,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por ejemplo, para rechaz</w:t>
      </w:r>
      <w:r w:rsidR="004F6552">
        <w:rPr>
          <w:rFonts w:ascii="Arial" w:eastAsia="Times New Roman" w:hAnsi="Arial" w:cs="Arial"/>
          <w:sz w:val="24"/>
          <w:szCs w:val="24"/>
          <w:lang w:eastAsia="es-CL"/>
        </w:rPr>
        <w:t xml:space="preserve">ar el dañino 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>TPP</w:t>
      </w:r>
      <w:r>
        <w:rPr>
          <w:rFonts w:ascii="Arial" w:eastAsia="Times New Roman" w:hAnsi="Arial" w:cs="Arial"/>
          <w:sz w:val="24"/>
          <w:szCs w:val="24"/>
          <w:lang w:eastAsia="es-CL"/>
        </w:rPr>
        <w:t>-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>11</w:t>
      </w:r>
      <w:r w:rsidR="004F6552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>y</w:t>
      </w:r>
      <w:r w:rsidR="00B5044A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85486F">
        <w:rPr>
          <w:rFonts w:ascii="Arial" w:eastAsia="Times New Roman" w:hAnsi="Arial" w:cs="Arial"/>
          <w:sz w:val="24"/>
          <w:szCs w:val="24"/>
          <w:lang w:eastAsia="es-CL"/>
        </w:rPr>
        <w:t>dar curso a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la reforma del 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>Código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de Aguas aprobada por la 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>Cámara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el a</w:t>
      </w:r>
      <w:r>
        <w:rPr>
          <w:rFonts w:ascii="Arial" w:eastAsia="Times New Roman" w:hAnsi="Arial" w:cs="Arial"/>
          <w:sz w:val="24"/>
          <w:szCs w:val="24"/>
          <w:lang w:eastAsia="es-CL"/>
        </w:rPr>
        <w:t>ñ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>o 2017</w:t>
      </w:r>
      <w:r w:rsidR="004F6552">
        <w:rPr>
          <w:rFonts w:ascii="Arial" w:eastAsia="Times New Roman" w:hAnsi="Arial" w:cs="Arial"/>
          <w:sz w:val="24"/>
          <w:szCs w:val="24"/>
          <w:lang w:eastAsia="es-CL"/>
        </w:rPr>
        <w:t>;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para promover con fuerza una ley de rentas regionales </w:t>
      </w:r>
      <w:r w:rsidR="004F6552">
        <w:rPr>
          <w:rFonts w:ascii="Arial" w:eastAsia="Times New Roman" w:hAnsi="Arial" w:cs="Arial"/>
          <w:sz w:val="24"/>
          <w:szCs w:val="24"/>
          <w:lang w:eastAsia="es-CL"/>
        </w:rPr>
        <w:t>que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financi</w:t>
      </w:r>
      <w:r w:rsidR="004F6552">
        <w:rPr>
          <w:rFonts w:ascii="Arial" w:eastAsia="Times New Roman" w:hAnsi="Arial" w:cs="Arial"/>
          <w:sz w:val="24"/>
          <w:szCs w:val="24"/>
          <w:lang w:eastAsia="es-CL"/>
        </w:rPr>
        <w:t>e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adecuadamente nuestra</w:t>
      </w:r>
      <w:r w:rsidR="004F6552">
        <w:rPr>
          <w:rFonts w:ascii="Arial" w:eastAsia="Times New Roman" w:hAnsi="Arial" w:cs="Arial"/>
          <w:sz w:val="24"/>
          <w:szCs w:val="24"/>
          <w:lang w:eastAsia="es-CL"/>
        </w:rPr>
        <w:t>s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4F6552">
        <w:rPr>
          <w:rFonts w:ascii="Arial" w:eastAsia="Times New Roman" w:hAnsi="Arial" w:cs="Arial"/>
          <w:sz w:val="24"/>
          <w:szCs w:val="24"/>
          <w:lang w:eastAsia="es-CL"/>
        </w:rPr>
        <w:t xml:space="preserve">empobrecidas 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>regiones, para rechazar la reforma tributaria y la reforma previsional</w:t>
      </w:r>
      <w:r w:rsidR="004F6552">
        <w:rPr>
          <w:rFonts w:ascii="Arial" w:eastAsia="Times New Roman" w:hAnsi="Arial" w:cs="Arial"/>
          <w:sz w:val="24"/>
          <w:szCs w:val="24"/>
          <w:lang w:eastAsia="es-CL"/>
        </w:rPr>
        <w:t>,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tal como</w:t>
      </w:r>
      <w:r w:rsidR="009350BA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9350BA" w:rsidRPr="00D03A5E">
        <w:rPr>
          <w:rFonts w:ascii="Arial" w:eastAsia="Times New Roman" w:hAnsi="Arial" w:cs="Arial"/>
          <w:sz w:val="24"/>
          <w:szCs w:val="24"/>
          <w:lang w:eastAsia="es-CL"/>
        </w:rPr>
        <w:t>hoy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4F6552" w:rsidRPr="00D03A5E">
        <w:rPr>
          <w:rFonts w:ascii="Arial" w:eastAsia="Times New Roman" w:hAnsi="Arial" w:cs="Arial"/>
          <w:sz w:val="24"/>
          <w:szCs w:val="24"/>
          <w:lang w:eastAsia="es-CL"/>
        </w:rPr>
        <w:t>están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4F6552" w:rsidRPr="00D03A5E">
        <w:rPr>
          <w:rFonts w:ascii="Arial" w:eastAsia="Times New Roman" w:hAnsi="Arial" w:cs="Arial"/>
          <w:sz w:val="24"/>
          <w:szCs w:val="24"/>
          <w:lang w:eastAsia="es-CL"/>
        </w:rPr>
        <w:t>formuladas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>.</w:t>
      </w:r>
    </w:p>
    <w:p w14:paraId="2E2783AB" w14:textId="77777777" w:rsidR="00D03A5E" w:rsidRPr="00D03A5E" w:rsidRDefault="00D03A5E" w:rsidP="00D03A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3CF30725" w14:textId="19F6F0E0" w:rsidR="00D03A5E" w:rsidRDefault="00D03A5E" w:rsidP="004F6552">
      <w:pPr>
        <w:spacing w:after="0" w:line="240" w:lineRule="auto"/>
        <w:ind w:firstLine="585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Ante la disyuntiva y la duda que genera </w:t>
      </w:r>
      <w:r w:rsidR="00E77AC2">
        <w:rPr>
          <w:rFonts w:ascii="Arial" w:eastAsia="Times New Roman" w:hAnsi="Arial" w:cs="Arial"/>
          <w:sz w:val="24"/>
          <w:szCs w:val="24"/>
          <w:lang w:eastAsia="es-CL"/>
        </w:rPr>
        <w:t xml:space="preserve">esta acusación, 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por tratarse además de una primera etapa, la de determinar si hay o no mérito acusatorio, donde </w:t>
      </w:r>
      <w:r w:rsidR="00375479">
        <w:rPr>
          <w:rFonts w:ascii="Arial" w:eastAsia="Times New Roman" w:hAnsi="Arial" w:cs="Arial"/>
          <w:sz w:val="24"/>
          <w:szCs w:val="24"/>
          <w:lang w:eastAsia="es-CL"/>
        </w:rPr>
        <w:t>será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otro el órgano del Estado que conoce y resuelve la acusación, el FREVS considera que sus diputados </w:t>
      </w:r>
      <w:r w:rsidR="004F6552"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militantes 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deben </w:t>
      </w:r>
      <w:r w:rsidRPr="00D03A5E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votar a favor el libelo acusatorio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, para que el procedimiento constitucional siga en el Senado y este órgano que actúa como jurado juzgue. La misma recomendación que hace a sus diputados militantes la hace extensiva a los independientes que forman parte del comité regionalista, al menos para que no la voten en contra. </w:t>
      </w:r>
    </w:p>
    <w:p w14:paraId="5265EFFB" w14:textId="77777777" w:rsidR="004F6552" w:rsidRDefault="004F6552" w:rsidP="004F65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2B8D93A0" w14:textId="77777777" w:rsidR="00337ABA" w:rsidRDefault="00D03A5E" w:rsidP="008605B6">
      <w:pPr>
        <w:spacing w:after="0" w:line="240" w:lineRule="auto"/>
        <w:ind w:firstLine="585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Por </w:t>
      </w:r>
      <w:r w:rsidR="008605B6" w:rsidRPr="00D03A5E">
        <w:rPr>
          <w:rFonts w:ascii="Arial" w:eastAsia="Times New Roman" w:hAnsi="Arial" w:cs="Arial"/>
          <w:sz w:val="24"/>
          <w:szCs w:val="24"/>
          <w:lang w:eastAsia="es-CL"/>
        </w:rPr>
        <w:t>último,</w:t>
      </w:r>
      <w:r w:rsidR="004D374C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>expresamos que esta acusación y otras tensiones político</w:t>
      </w:r>
      <w:r w:rsidR="008605B6">
        <w:rPr>
          <w:rFonts w:ascii="Arial" w:eastAsia="Times New Roman" w:hAnsi="Arial" w:cs="Arial"/>
          <w:sz w:val="24"/>
          <w:szCs w:val="24"/>
          <w:lang w:eastAsia="es-CL"/>
        </w:rPr>
        <w:t>-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constitucionales entre un poder ejecutivo en manos de un presidente de derecha y un poder legislativo en manos de una variopinta oposición de centros e izquierdas, a quienes la ciudadanía otorgó legítimamente las respectivas mayorías, ilustran una crisis del sistema de gobierno presidencialista que traban el legítimo ejercicio del poder. </w:t>
      </w:r>
    </w:p>
    <w:p w14:paraId="52E76F29" w14:textId="77777777" w:rsidR="00337ABA" w:rsidRDefault="00337ABA" w:rsidP="008605B6">
      <w:pPr>
        <w:spacing w:after="0" w:line="240" w:lineRule="auto"/>
        <w:ind w:firstLine="585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3EE1B5D8" w14:textId="0B4A87E4" w:rsidR="00D03A5E" w:rsidRDefault="00D03A5E" w:rsidP="008605B6">
      <w:pPr>
        <w:spacing w:after="0" w:line="240" w:lineRule="auto"/>
        <w:ind w:firstLine="585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D03A5E">
        <w:rPr>
          <w:rFonts w:ascii="Arial" w:eastAsia="Times New Roman" w:hAnsi="Arial" w:cs="Arial"/>
          <w:sz w:val="24"/>
          <w:szCs w:val="24"/>
          <w:lang w:eastAsia="es-CL"/>
        </w:rPr>
        <w:t>Si el Presidente no tiene la habilidad o la intención de formar mayorías para legislar (y más bien fustiga el Congreso)</w:t>
      </w:r>
      <w:r w:rsidR="00D54AAF">
        <w:rPr>
          <w:rFonts w:ascii="Arial" w:eastAsia="Times New Roman" w:hAnsi="Arial" w:cs="Arial"/>
          <w:sz w:val="24"/>
          <w:szCs w:val="24"/>
          <w:lang w:eastAsia="es-CL"/>
        </w:rPr>
        <w:t>,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y si la oposición en el Congreso se tient</w:t>
      </w:r>
      <w:r w:rsidR="00337ABA">
        <w:rPr>
          <w:rFonts w:ascii="Arial" w:eastAsia="Times New Roman" w:hAnsi="Arial" w:cs="Arial"/>
          <w:sz w:val="24"/>
          <w:szCs w:val="24"/>
          <w:lang w:eastAsia="es-CL"/>
        </w:rPr>
        <w:t xml:space="preserve">e en el futuro </w:t>
      </w:r>
      <w:bookmarkStart w:id="0" w:name="_GoBack"/>
      <w:bookmarkEnd w:id="0"/>
      <w:r w:rsidRPr="00D03A5E">
        <w:rPr>
          <w:rFonts w:ascii="Arial" w:eastAsia="Times New Roman" w:hAnsi="Arial" w:cs="Arial"/>
          <w:sz w:val="24"/>
          <w:szCs w:val="24"/>
          <w:lang w:eastAsia="es-CL"/>
        </w:rPr>
        <w:t>a ir más allá de votar contra propuestas legislativas (lo que es enteramente legítimo)</w:t>
      </w:r>
      <w:r w:rsidR="00CE1CB2">
        <w:rPr>
          <w:rFonts w:ascii="Arial" w:eastAsia="Times New Roman" w:hAnsi="Arial" w:cs="Arial"/>
          <w:sz w:val="24"/>
          <w:szCs w:val="24"/>
          <w:lang w:eastAsia="es-CL"/>
        </w:rPr>
        <w:t>,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y a no utilizar con </w:t>
      </w:r>
      <w:r w:rsidR="00CE1CB2" w:rsidRPr="00D03A5E">
        <w:rPr>
          <w:rFonts w:ascii="Arial" w:eastAsia="Times New Roman" w:hAnsi="Arial" w:cs="Arial"/>
          <w:sz w:val="24"/>
          <w:szCs w:val="24"/>
          <w:lang w:eastAsia="es-CL"/>
        </w:rPr>
        <w:t>precisión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los instrumentos de fiscalización</w:t>
      </w:r>
      <w:r w:rsidR="00CE1CB2">
        <w:rPr>
          <w:rFonts w:ascii="Arial" w:eastAsia="Times New Roman" w:hAnsi="Arial" w:cs="Arial"/>
          <w:sz w:val="24"/>
          <w:szCs w:val="24"/>
          <w:lang w:eastAsia="es-CL"/>
        </w:rPr>
        <w:t>,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con el objeto de trabar la función ejecutiva por esa vía </w:t>
      </w:r>
      <w:r w:rsidR="003F74B0">
        <w:rPr>
          <w:rFonts w:ascii="Arial" w:eastAsia="Times New Roman" w:hAnsi="Arial" w:cs="Arial"/>
          <w:sz w:val="24"/>
          <w:szCs w:val="24"/>
          <w:lang w:eastAsia="es-CL"/>
        </w:rPr>
        <w:t>y a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propinarle una derrota política al gobierno</w:t>
      </w:r>
      <w:r w:rsidR="00CE1CB2">
        <w:rPr>
          <w:rFonts w:ascii="Arial" w:eastAsia="Times New Roman" w:hAnsi="Arial" w:cs="Arial"/>
          <w:sz w:val="24"/>
          <w:szCs w:val="24"/>
          <w:lang w:eastAsia="es-CL"/>
        </w:rPr>
        <w:t>,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significa que los partidos políticos están profundizando la crisis y debilitando un sistema de gobierno</w:t>
      </w:r>
      <w:r w:rsidR="00307792">
        <w:rPr>
          <w:rFonts w:ascii="Arial" w:eastAsia="Times New Roman" w:hAnsi="Arial" w:cs="Arial"/>
          <w:sz w:val="24"/>
          <w:szCs w:val="24"/>
          <w:lang w:eastAsia="es-CL"/>
        </w:rPr>
        <w:t>,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 que nos parece por lo mismo agotado.</w:t>
      </w:r>
    </w:p>
    <w:p w14:paraId="24A64F34" w14:textId="77777777" w:rsidR="008605B6" w:rsidRPr="00D03A5E" w:rsidRDefault="008605B6" w:rsidP="008605B6">
      <w:pPr>
        <w:spacing w:after="0" w:line="240" w:lineRule="auto"/>
        <w:ind w:firstLine="585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3BB71401" w14:textId="59456885" w:rsidR="00D03A5E" w:rsidRDefault="00D03A5E" w:rsidP="00307792">
      <w:pPr>
        <w:spacing w:after="0" w:line="240" w:lineRule="auto"/>
        <w:ind w:firstLine="585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D03A5E">
        <w:rPr>
          <w:rFonts w:ascii="Arial" w:eastAsia="Times New Roman" w:hAnsi="Arial" w:cs="Arial"/>
          <w:sz w:val="24"/>
          <w:szCs w:val="24"/>
          <w:lang w:eastAsia="es-CL"/>
        </w:rPr>
        <w:t xml:space="preserve">Por lo anterior reiteramos una vez más la necesidad de abordar un cambio de sistema y avanzar hacia un </w:t>
      </w:r>
      <w:r w:rsidR="003F74B0">
        <w:rPr>
          <w:rFonts w:ascii="Arial" w:eastAsia="Times New Roman" w:hAnsi="Arial" w:cs="Arial"/>
          <w:sz w:val="24"/>
          <w:szCs w:val="24"/>
          <w:lang w:eastAsia="es-CL"/>
        </w:rPr>
        <w:t xml:space="preserve">nuevo </w:t>
      </w:r>
      <w:r w:rsidRPr="00D03A5E">
        <w:rPr>
          <w:rFonts w:ascii="Arial" w:eastAsia="Times New Roman" w:hAnsi="Arial" w:cs="Arial"/>
          <w:sz w:val="24"/>
          <w:szCs w:val="24"/>
          <w:lang w:eastAsia="es-CL"/>
        </w:rPr>
        <w:t>sistema de gobierno semi presidencial con un estado profundamente descentralizado.</w:t>
      </w:r>
    </w:p>
    <w:p w14:paraId="7B0C406B" w14:textId="20103538" w:rsidR="003F74B0" w:rsidRDefault="003F74B0" w:rsidP="00307792">
      <w:pPr>
        <w:spacing w:after="0" w:line="240" w:lineRule="auto"/>
        <w:ind w:firstLine="585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28D671FF" w14:textId="77777777" w:rsidR="003F74B0" w:rsidRDefault="003F74B0" w:rsidP="00307792">
      <w:pPr>
        <w:spacing w:after="0" w:line="240" w:lineRule="auto"/>
        <w:ind w:firstLine="585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10AA361C" w14:textId="6CEA819F" w:rsidR="006205C4" w:rsidRDefault="006205C4" w:rsidP="00307792">
      <w:pPr>
        <w:spacing w:after="0" w:line="240" w:lineRule="auto"/>
        <w:ind w:firstLine="585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0D76FC2C" w14:textId="77777777" w:rsidR="006205C4" w:rsidRPr="006205C4" w:rsidRDefault="006205C4" w:rsidP="006205C4">
      <w:pPr>
        <w:spacing w:after="0" w:line="240" w:lineRule="auto"/>
        <w:ind w:firstLine="585"/>
        <w:jc w:val="center"/>
        <w:rPr>
          <w:rFonts w:ascii="Arial" w:eastAsia="Times New Roman" w:hAnsi="Arial" w:cs="Arial"/>
          <w:b/>
          <w:bCs/>
          <w:sz w:val="24"/>
          <w:szCs w:val="24"/>
          <w:lang w:eastAsia="es-CL"/>
        </w:rPr>
      </w:pPr>
    </w:p>
    <w:p w14:paraId="7B7BAC77" w14:textId="1353B5ED" w:rsidR="006205C4" w:rsidRPr="006205C4" w:rsidRDefault="006205C4" w:rsidP="006205C4">
      <w:pPr>
        <w:spacing w:after="0" w:line="240" w:lineRule="auto"/>
        <w:ind w:firstLine="585"/>
        <w:jc w:val="center"/>
        <w:rPr>
          <w:rFonts w:ascii="Arial" w:eastAsia="Times New Roman" w:hAnsi="Arial" w:cs="Arial"/>
          <w:b/>
          <w:bCs/>
          <w:sz w:val="24"/>
          <w:szCs w:val="24"/>
          <w:lang w:eastAsia="es-CL"/>
        </w:rPr>
      </w:pPr>
      <w:r w:rsidRPr="006205C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DIRECTIVA AMPLIADA</w:t>
      </w:r>
    </w:p>
    <w:p w14:paraId="45823117" w14:textId="72D292B9" w:rsidR="006205C4" w:rsidRPr="00D03A5E" w:rsidRDefault="006205C4" w:rsidP="006205C4">
      <w:pPr>
        <w:spacing w:after="0" w:line="240" w:lineRule="auto"/>
        <w:ind w:firstLine="585"/>
        <w:jc w:val="center"/>
        <w:rPr>
          <w:rFonts w:ascii="Arial" w:eastAsia="Times New Roman" w:hAnsi="Arial" w:cs="Arial"/>
          <w:b/>
          <w:bCs/>
          <w:sz w:val="24"/>
          <w:szCs w:val="24"/>
          <w:lang w:eastAsia="es-CL"/>
        </w:rPr>
      </w:pPr>
      <w:r w:rsidRPr="006205C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FEDERACION REGIONALISTA VERDE SOCIAL</w:t>
      </w:r>
    </w:p>
    <w:p w14:paraId="79873C1B" w14:textId="77777777" w:rsidR="00DD5D38" w:rsidRPr="00D03A5E" w:rsidRDefault="0098649D" w:rsidP="00D03A5E">
      <w:pPr>
        <w:jc w:val="both"/>
        <w:rPr>
          <w:sz w:val="24"/>
          <w:szCs w:val="24"/>
        </w:rPr>
      </w:pPr>
    </w:p>
    <w:sectPr w:rsidR="00DD5D38" w:rsidRPr="00D03A5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ED074" w14:textId="77777777" w:rsidR="0098649D" w:rsidRDefault="0098649D" w:rsidP="00D03A5E">
      <w:pPr>
        <w:spacing w:after="0" w:line="240" w:lineRule="auto"/>
      </w:pPr>
      <w:r>
        <w:separator/>
      </w:r>
    </w:p>
  </w:endnote>
  <w:endnote w:type="continuationSeparator" w:id="0">
    <w:p w14:paraId="18C59DD2" w14:textId="77777777" w:rsidR="0098649D" w:rsidRDefault="0098649D" w:rsidP="00D0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06771" w14:textId="77777777" w:rsidR="0098649D" w:rsidRDefault="0098649D" w:rsidP="00D03A5E">
      <w:pPr>
        <w:spacing w:after="0" w:line="240" w:lineRule="auto"/>
      </w:pPr>
      <w:r>
        <w:separator/>
      </w:r>
    </w:p>
  </w:footnote>
  <w:footnote w:type="continuationSeparator" w:id="0">
    <w:p w14:paraId="4F9D8CD0" w14:textId="77777777" w:rsidR="0098649D" w:rsidRDefault="0098649D" w:rsidP="00D03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6C064" w14:textId="77777777" w:rsidR="00D03A5E" w:rsidRDefault="00D03A5E" w:rsidP="00D03A5E">
    <w:pPr>
      <w:pStyle w:val="Encabezado"/>
      <w:jc w:val="right"/>
    </w:pPr>
    <w:r>
      <w:rPr>
        <w:rFonts w:ascii="&amp;quot" w:hAnsi="&amp;quot"/>
        <w:noProof/>
        <w:color w:val="3A3A3A"/>
        <w:sz w:val="23"/>
        <w:szCs w:val="23"/>
        <w:bdr w:val="none" w:sz="0" w:space="0" w:color="auto" w:frame="1"/>
      </w:rPr>
      <w:drawing>
        <wp:inline distT="0" distB="0" distL="0" distR="0" wp14:anchorId="43893049" wp14:editId="010E3E42">
          <wp:extent cx="1892300" cy="534049"/>
          <wp:effectExtent l="0" t="0" r="0" b="0"/>
          <wp:docPr id="1" name="Imagen 1" descr="Federación Regionalista Verde Social">
            <a:hlinkClick xmlns:a="http://schemas.openxmlformats.org/drawingml/2006/main" r:id="rId1" tooltip="&quot;Federación Regionalista Verde Social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ación Regionalista Verde Social">
                    <a:hlinkClick r:id="rId1" tooltip="&quot;Federación Regionalista Verde Social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71" cy="552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10CB3"/>
    <w:multiLevelType w:val="multilevel"/>
    <w:tmpl w:val="DFDA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130E96"/>
    <w:multiLevelType w:val="multilevel"/>
    <w:tmpl w:val="7EC0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295B71"/>
    <w:multiLevelType w:val="multilevel"/>
    <w:tmpl w:val="8A8A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5E"/>
    <w:rsid w:val="00095487"/>
    <w:rsid w:val="00245519"/>
    <w:rsid w:val="00294548"/>
    <w:rsid w:val="00307792"/>
    <w:rsid w:val="00337ABA"/>
    <w:rsid w:val="00375479"/>
    <w:rsid w:val="003C14BD"/>
    <w:rsid w:val="003F74B0"/>
    <w:rsid w:val="004D374C"/>
    <w:rsid w:val="004F6552"/>
    <w:rsid w:val="00563D2D"/>
    <w:rsid w:val="006205C4"/>
    <w:rsid w:val="007F630A"/>
    <w:rsid w:val="008254A5"/>
    <w:rsid w:val="00842DA5"/>
    <w:rsid w:val="0085486F"/>
    <w:rsid w:val="008605B6"/>
    <w:rsid w:val="009350BA"/>
    <w:rsid w:val="00977D13"/>
    <w:rsid w:val="0098649D"/>
    <w:rsid w:val="00B5044A"/>
    <w:rsid w:val="00CE1CB2"/>
    <w:rsid w:val="00D03A5E"/>
    <w:rsid w:val="00D54AAF"/>
    <w:rsid w:val="00DB4AB9"/>
    <w:rsid w:val="00E7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CD6C"/>
  <w15:chartTrackingRefBased/>
  <w15:docId w15:val="{0070D651-DC41-438D-A7B5-DB148D51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A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A5E"/>
  </w:style>
  <w:style w:type="paragraph" w:styleId="Piedepgina">
    <w:name w:val="footer"/>
    <w:basedOn w:val="Normal"/>
    <w:link w:val="PiedepginaCar"/>
    <w:uiPriority w:val="99"/>
    <w:unhideWhenUsed/>
    <w:rsid w:val="00D03A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ederacionregionalistaverdesocial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Torrealba Diaz</dc:creator>
  <cp:keywords/>
  <dc:description/>
  <cp:lastModifiedBy>Mario Torrealba Diaz</cp:lastModifiedBy>
  <cp:revision>22</cp:revision>
  <cp:lastPrinted>2019-09-30T19:11:00Z</cp:lastPrinted>
  <dcterms:created xsi:type="dcterms:W3CDTF">2019-09-30T18:48:00Z</dcterms:created>
  <dcterms:modified xsi:type="dcterms:W3CDTF">2019-09-30T19:16:00Z</dcterms:modified>
</cp:coreProperties>
</file>